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04" w:after="72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577" w:type="dxa"/>
        <w:jc w:val="left"/>
        <w:tblInd w:w="0" w:type="dxa"/>
        <w:shd w:fill="FFFFFF" w:val="clear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1349"/>
        <w:gridCol w:w="1227"/>
      </w:tblGrid>
      <w:tr>
        <w:trPr/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1/2026</w:t>
              <w:b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Minion Pro" w:hAnsi="Minion Pro"/>
          <w:color w:val="000000"/>
          <w:sz w:val="24"/>
          <w:szCs w:val="24"/>
          <w:lang w:eastAsia="hr-HR"/>
        </w:rPr>
        <w:br/>
      </w:r>
    </w:p>
    <w:tbl>
      <w:tblPr>
        <w:tblW w:w="9636" w:type="dxa"/>
        <w:jc w:val="left"/>
        <w:tblInd w:w="0" w:type="dxa"/>
        <w:shd w:fill="FFFFFF" w:val="clear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417"/>
        <w:gridCol w:w="370"/>
        <w:gridCol w:w="2052"/>
        <w:gridCol w:w="1863"/>
        <w:gridCol w:w="1"/>
        <w:gridCol w:w="1845"/>
        <w:gridCol w:w="340"/>
        <w:gridCol w:w="1"/>
        <w:gridCol w:w="2"/>
        <w:gridCol w:w="536"/>
        <w:gridCol w:w="294"/>
        <w:gridCol w:w="220"/>
        <w:gridCol w:w="239"/>
        <w:gridCol w:w="158"/>
        <w:gridCol w:w="445"/>
        <w:gridCol w:w="852"/>
      </w:tblGrid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Osnovna škola Frane Petrića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Šetalište 20. travnja 56, 51557 Cres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Cres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čl. 13. st. 13.)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4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 xml:space="preserve">8. a i 8. b </w:t>
              <w:br/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019" w:type="dxa"/>
            <w:gridSpan w:val="7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914" w:type="dxa"/>
            <w:gridSpan w:val="5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019" w:type="dxa"/>
            <w:gridSpan w:val="7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914" w:type="dxa"/>
            <w:gridSpan w:val="5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019" w:type="dxa"/>
            <w:gridSpan w:val="7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3 dana</w:t>
            </w:r>
          </w:p>
        </w:tc>
        <w:tc>
          <w:tcPr>
            <w:tcW w:w="1914" w:type="dxa"/>
            <w:gridSpan w:val="5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2 noćenja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019" w:type="dxa"/>
            <w:gridSpan w:val="7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914" w:type="dxa"/>
            <w:gridSpan w:val="5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Srednja Dalmacija</w:t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8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(molimo 3 uzastopna radna dana)</w:t>
              <w:br/>
            </w:r>
            <w:r>
              <w:rPr>
                <w:rFonts w:eastAsia="Times New Roman" w:cs="Times New Roman" w:ascii="Times New Roman" w:hAnsi="Times New Roman"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svibnja</w:t>
              <w:br/>
            </w:r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svibnja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 xml:space="preserve">2026. </w:t>
              <w:br/>
            </w:r>
          </w:p>
        </w:tc>
      </w:tr>
      <w:tr>
        <w:trPr/>
        <w:tc>
          <w:tcPr>
            <w:tcW w:w="4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lang w:eastAsia="hr-HR"/>
              </w:rPr>
            </w:r>
          </w:p>
        </w:tc>
        <w:tc>
          <w:tcPr>
            <w:tcW w:w="4286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231F20"/>
                <w:sz w:val="16"/>
                <w:szCs w:val="16"/>
                <w:lang w:eastAsia="hr-HR"/>
              </w:rPr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32</w:t>
            </w:r>
          </w:p>
        </w:tc>
      </w:tr>
      <w:tr>
        <w:trPr/>
        <w:tc>
          <w:tcPr>
            <w:tcW w:w="417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186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28</w:t>
              <w:br/>
            </w:r>
          </w:p>
        </w:tc>
        <w:tc>
          <w:tcPr>
            <w:tcW w:w="2747" w:type="dxa"/>
            <w:gridSpan w:val="9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>
        <w:trPr/>
        <w:tc>
          <w:tcPr>
            <w:tcW w:w="417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933" w:type="dxa"/>
            <w:gridSpan w:val="12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  <w:t>4</w:t>
            </w:r>
          </w:p>
        </w:tc>
      </w:tr>
      <w:tr>
        <w:trPr/>
        <w:tc>
          <w:tcPr>
            <w:tcW w:w="417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15" w:type="dxa"/>
            <w:gridSpan w:val="2"/>
            <w:tcBorders/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0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Cres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 xml:space="preserve">Šibenik, Dubrava kod Šibenika, Split, Klis, Smiljan 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X</w:t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X, 3 zvjezdice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MS Gothic" w:cs="MS Gothic" w:ascii="MS Gothic" w:hAnsi="MS Gothic"/>
                <w:color w:val="231F20"/>
                <w:sz w:val="18"/>
                <w:szCs w:val="18"/>
                <w:lang w:eastAsia="hr-HR"/>
              </w:rPr>
              <w:t>×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 xml:space="preserve">bliže centru grada 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(Splita)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MS Gothic" w:cs="MS Gothic" w:ascii="MS Gothic" w:hAnsi="MS Gothic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MS Gothic" w:cs="MS Gothic" w:ascii="MS Gothic" w:hAnsi="MS Gothic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lang w:eastAsia="hr-HR"/>
              </w:rPr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(jedna učenica ima dijabetes,  ručak prvi dan u Šibeniku i treći dan nakon raftinga)</w:t>
              <w:br/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2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9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Ulaznice za: katedralu sv. Jakova, tvrđavu sv. Mihovila, Sokolarski centar, stadion Poljud u Splitu, Dioklecijanovu palaču i podrume, Klis, rafting na Cetini (uz alternativnu aktivnost za učenike koji ne sudjeluju u raftingu, npr. vožnja brodićem), Smiljan (kuća Nikole Tesle)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915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Turističkog vodiča za razgled grada: Šibenika i Splita</w:t>
            </w:r>
          </w:p>
        </w:tc>
        <w:tc>
          <w:tcPr>
            <w:tcW w:w="4933" w:type="dxa"/>
            <w:gridSpan w:val="12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(sva 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>
        <w:trPr/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102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46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102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46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102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b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46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102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6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417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70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102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46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>
        <w:trPr/>
        <w:tc>
          <w:tcPr>
            <w:tcW w:w="96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>
        <w:trPr/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67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do 0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9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 xml:space="preserve">veljače 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2026.godine do 15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eastAsia="Times New Roman" w:cs="Times New Roman" w:ascii="Minion Pro" w:hAnsi="Minion Pro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>
        <w:trPr/>
        <w:tc>
          <w:tcPr>
            <w:tcW w:w="6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14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veljače</w:t>
            </w: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 xml:space="preserve"> 2026.</w:t>
              <w:br/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 w:ascii="Minion Pro" w:hAnsi="Minion Pro"/>
                <w:color w:val="231F20"/>
                <w:sz w:val="18"/>
                <w:szCs w:val="18"/>
                <w:lang w:eastAsia="hr-HR"/>
              </w:rPr>
              <w:t>13,30 u sati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Minion Pro" w:hAnsi="Minion Pro"/>
          <w:color w:val="000000"/>
          <w:sz w:val="24"/>
          <w:szCs w:val="24"/>
          <w:lang w:eastAsia="hr-HR"/>
        </w:rPr>
        <w:br/>
      </w:r>
    </w:p>
    <w:p>
      <w:pPr>
        <w:pStyle w:val="Normal"/>
        <w:shd w:val="clear" w:color="auto" w:fill="FFFFFF"/>
        <w:spacing w:lineRule="auto" w:line="240" w:before="0" w:after="48"/>
        <w:ind w:firstLine="40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Minion Pro" w:hAnsi="Minion Pro"/>
          <w:i/>
          <w:iCs/>
          <w:color w:val="231F20"/>
          <w:sz w:val="24"/>
          <w:szCs w:val="24"/>
          <w:lang w:eastAsia="hr-HR"/>
        </w:rPr>
        <w:t>Napomena: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2) Ponude trebaju biti: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pStyle w:val="Normal"/>
        <w:shd w:val="clear" w:color="auto" w:fill="FFFFFF"/>
        <w:spacing w:lineRule="auto" w:line="240" w:before="0" w:after="48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Minion Pro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Neat_Office/6.2.8.2$Windows_x86 LibreOffice_project/</Application>
  <Pages>4</Pages>
  <Words>790</Words>
  <Characters>4505</Characters>
  <CharactersWithSpaces>5203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2025-03-03T13:09:00Z</dcterms:created>
  <dc:creator>Korisnik</dc:creator>
  <dc:description/>
  <dc:language>hr-HR</dc:language>
  <cp:lastModifiedBy/>
  <dcterms:modified xsi:type="dcterms:W3CDTF">2026-01-27T16:24:36Z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